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ahoma" w:eastAsia="Times New Roman" w:hAnsi="Tahoma" w:cs="Tahoma"/>
          <w:sz w:val="19"/>
          <w:szCs w:val="19"/>
        </w:rPr>
        <w:t>России 14 ноября 2013 г. N 30384</w:t>
      </w:r>
    </w:p>
    <w:p w:rsidR="00ED1ACB" w:rsidRPr="002A0899" w:rsidRDefault="00ED1ACB" w:rsidP="00ED1ACB">
      <w:pPr>
        <w:spacing w:before="90" w:after="90" w:line="240" w:lineRule="auto"/>
        <w:rPr>
          <w:rFonts w:ascii="Times New Roman" w:eastAsia="Times New Roman" w:hAnsi="Times New Roman" w:cs="Times New Roman"/>
          <w:sz w:val="24"/>
          <w:szCs w:val="24"/>
        </w:rPr>
      </w:pPr>
      <w:r w:rsidRPr="004D0BF3">
        <w:rPr>
          <w:rFonts w:ascii="Times New Roman" w:eastAsia="Times New Roman" w:hAnsi="Times New Roman" w:cs="Times New Roman"/>
          <w:sz w:val="24"/>
          <w:szCs w:val="24"/>
        </w:rPr>
        <w:pict>
          <v:rect id="_x0000_i1025" style="width:0;height:.75pt" o:hralign="center" o:hrstd="t" o:hrnoshade="t" o:hr="t" fillcolor="#999" stroked="f"/>
        </w:pict>
      </w:r>
    </w:p>
    <w:p w:rsidR="00ED1ACB" w:rsidRPr="002A0899" w:rsidRDefault="00ED1ACB" w:rsidP="00ED1ACB">
      <w:pPr>
        <w:spacing w:before="300" w:after="300" w:line="240" w:lineRule="auto"/>
        <w:outlineLvl w:val="1"/>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 МИНИСТЕРСТВО ОБРАЗОВАНИЯ И НАУКИ РОССИЙСКОЙ ФЕДЕРАЦИИПРИКАЗот 17 октября 2013 г. N 1155ОБ УТВЕРЖДЕНИИФЕДЕРАЛЬНОГО ГОСУДАРСТВЕННОГО ОБРАЗОВАТЕЛЬНОГО СТАНДАРТАДОШКОЛЬНОГО ОБРАЗОВАНИЯ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 xml:space="preserve">В соответствии с </w:t>
      </w:r>
      <w:hyperlink r:id="rId4" w:history="1">
        <w:r w:rsidRPr="002A0899">
          <w:rPr>
            <w:rFonts w:ascii="Times New Roman" w:eastAsia="Times New Roman" w:hAnsi="Times New Roman" w:cs="Times New Roman"/>
            <w:color w:val="0000FF"/>
            <w:sz w:val="24"/>
            <w:szCs w:val="24"/>
            <w:u w:val="single"/>
          </w:rPr>
          <w:t>пунктом 6 части 1 статьи 6</w:t>
        </w:r>
      </w:hyperlink>
      <w:r w:rsidRPr="002A0899">
        <w:rPr>
          <w:rFonts w:ascii="Times New Roman" w:eastAsia="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w:t>
      </w:r>
      <w:hyperlink r:id="rId5" w:history="1">
        <w:r w:rsidRPr="002A0899">
          <w:rPr>
            <w:rFonts w:ascii="Times New Roman" w:eastAsia="Times New Roman" w:hAnsi="Times New Roman" w:cs="Times New Roman"/>
            <w:color w:val="0000FF"/>
            <w:sz w:val="24"/>
            <w:szCs w:val="24"/>
            <w:u w:val="single"/>
          </w:rPr>
          <w:t>подпунктом 5.2.41</w:t>
        </w:r>
      </w:hyperlink>
      <w:r w:rsidRPr="002A0899">
        <w:rPr>
          <w:rFonts w:ascii="Times New Roman" w:eastAsia="Times New Roman" w:hAnsi="Times New Roman" w:cs="Times New Roman"/>
          <w:sz w:val="24"/>
          <w:szCs w:val="24"/>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w:t>
      </w:r>
      <w:hyperlink r:id="rId6" w:history="1">
        <w:r w:rsidRPr="002A0899">
          <w:rPr>
            <w:rFonts w:ascii="Times New Roman" w:eastAsia="Times New Roman" w:hAnsi="Times New Roman" w:cs="Times New Roman"/>
            <w:color w:val="0000FF"/>
            <w:sz w:val="24"/>
            <w:szCs w:val="24"/>
            <w:u w:val="single"/>
          </w:rPr>
          <w:t>пунктом 7</w:t>
        </w:r>
      </w:hyperlink>
      <w:r w:rsidRPr="002A0899">
        <w:rPr>
          <w:rFonts w:ascii="Times New Roman" w:eastAsia="Times New Roman" w:hAnsi="Times New Roman" w:cs="Times New Roman"/>
          <w:sz w:val="24"/>
          <w:szCs w:val="24"/>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 xml:space="preserve">1. Утвердить прилагаемый федеральный государственный образовательный </w:t>
      </w:r>
      <w:hyperlink r:id="rId7" w:anchor="p34" w:tooltip="Ссылка на текущий документ" w:history="1">
        <w:r w:rsidRPr="002A0899">
          <w:rPr>
            <w:rFonts w:ascii="Times New Roman" w:eastAsia="Times New Roman" w:hAnsi="Times New Roman" w:cs="Times New Roman"/>
            <w:color w:val="0000FF"/>
            <w:sz w:val="24"/>
            <w:szCs w:val="24"/>
            <w:u w:val="single"/>
          </w:rPr>
          <w:t>стандарт</w:t>
        </w:r>
      </w:hyperlink>
      <w:r w:rsidRPr="002A0899">
        <w:rPr>
          <w:rFonts w:ascii="Times New Roman" w:eastAsia="Times New Roman" w:hAnsi="Times New Roman" w:cs="Times New Roman"/>
          <w:sz w:val="24"/>
          <w:szCs w:val="24"/>
        </w:rPr>
        <w:t xml:space="preserve"> дошкольного образования.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 Признать утратившими силу приказы Министерства образования и науки Российской Федерации: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 xml:space="preserve">от 23 ноября 2009 г. </w:t>
      </w:r>
      <w:hyperlink r:id="rId8" w:history="1">
        <w:r w:rsidRPr="002A0899">
          <w:rPr>
            <w:rFonts w:ascii="Times New Roman" w:eastAsia="Times New Roman" w:hAnsi="Times New Roman" w:cs="Times New Roman"/>
            <w:color w:val="0000FF"/>
            <w:sz w:val="24"/>
            <w:szCs w:val="24"/>
            <w:u w:val="single"/>
          </w:rPr>
          <w:t>N 655</w:t>
        </w:r>
      </w:hyperlink>
      <w:r w:rsidRPr="002A0899">
        <w:rPr>
          <w:rFonts w:ascii="Times New Roman" w:eastAsia="Times New Roman" w:hAnsi="Times New Roman" w:cs="Times New Roman"/>
          <w:sz w:val="24"/>
          <w:szCs w:val="24"/>
        </w:rPr>
        <w:t xml:space="preserve">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 xml:space="preserve">от 20 июля 2011 г. </w:t>
      </w:r>
      <w:hyperlink r:id="rId9" w:history="1">
        <w:r w:rsidRPr="002A0899">
          <w:rPr>
            <w:rFonts w:ascii="Times New Roman" w:eastAsia="Times New Roman" w:hAnsi="Times New Roman" w:cs="Times New Roman"/>
            <w:color w:val="0000FF"/>
            <w:sz w:val="24"/>
            <w:szCs w:val="24"/>
            <w:u w:val="single"/>
          </w:rPr>
          <w:t>N 2151</w:t>
        </w:r>
      </w:hyperlink>
      <w:r w:rsidRPr="002A0899">
        <w:rPr>
          <w:rFonts w:ascii="Times New Roman" w:eastAsia="Times New Roman" w:hAnsi="Times New Roman" w:cs="Times New Roman"/>
          <w:sz w:val="24"/>
          <w:szCs w:val="24"/>
        </w:rPr>
        <w:t xml:space="preserve">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 Настоящий приказ вступает в силу с 1 января 2014 года.</w:t>
      </w:r>
    </w:p>
    <w:p w:rsidR="00ED1ACB" w:rsidRPr="002A0899" w:rsidRDefault="00ED1ACB" w:rsidP="00ED1ACB">
      <w:pPr>
        <w:spacing w:after="0" w:line="240" w:lineRule="auto"/>
        <w:jc w:val="right"/>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Министр</w:t>
      </w:r>
    </w:p>
    <w:p w:rsidR="00ED1ACB" w:rsidRPr="002A0899" w:rsidRDefault="00ED1ACB" w:rsidP="00ED1ACB">
      <w:pPr>
        <w:spacing w:after="0" w:line="240" w:lineRule="auto"/>
        <w:jc w:val="right"/>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Д.В.ЛИВАНОВ</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br/>
      </w:r>
      <w:r w:rsidRPr="002A0899">
        <w:rPr>
          <w:rFonts w:ascii="Times New Roman" w:eastAsia="Times New Roman" w:hAnsi="Times New Roman" w:cs="Times New Roman"/>
          <w:sz w:val="24"/>
          <w:szCs w:val="24"/>
        </w:rPr>
        <w:br/>
      </w:r>
      <w:hyperlink r:id="rId10" w:anchor="utm_campaign=fd&amp;utm_source=consultant&amp;utm_medium=email&amp;utm_content=body" w:history="1">
        <w:r w:rsidRPr="002A0899">
          <w:rPr>
            <w:rFonts w:ascii="Times New Roman" w:eastAsia="Times New Roman" w:hAnsi="Times New Roman" w:cs="Times New Roman"/>
            <w:color w:val="0000FF"/>
            <w:sz w:val="24"/>
            <w:szCs w:val="24"/>
            <w:u w:val="single"/>
          </w:rPr>
          <w:t>http://www.consultant.ru/document/cons_doc_LAW_154637/#utm_campaign=fd&amp;utm_source=consultant&amp;utm_medium=email&amp;utm_content=body</w:t>
        </w:r>
      </w:hyperlink>
      <w:r w:rsidRPr="002A0899">
        <w:rPr>
          <w:rFonts w:ascii="Times New Roman" w:eastAsia="Times New Roman" w:hAnsi="Times New Roman" w:cs="Times New Roman"/>
          <w:sz w:val="24"/>
          <w:szCs w:val="24"/>
        </w:rPr>
        <w:br/>
        <w:t>© КонсультантПлюс, 1992-2013</w:t>
      </w:r>
    </w:p>
    <w:p w:rsidR="00ED1ACB" w:rsidRPr="002A0899" w:rsidRDefault="00ED1ACB" w:rsidP="00ED1ACB">
      <w:pPr>
        <w:rPr>
          <w:rFonts w:ascii="Times New Roman" w:hAnsi="Times New Roman" w:cs="Times New Roman"/>
          <w:sz w:val="24"/>
          <w:szCs w:val="24"/>
        </w:rPr>
      </w:pPr>
    </w:p>
    <w:p w:rsidR="00ED1ACB" w:rsidRPr="002A0899" w:rsidRDefault="00ED1ACB" w:rsidP="00ED1ACB">
      <w:pPr>
        <w:spacing w:after="0" w:line="240" w:lineRule="auto"/>
        <w:jc w:val="right"/>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Приложение</w:t>
      </w:r>
    </w:p>
    <w:p w:rsidR="00ED1ACB" w:rsidRPr="002A0899" w:rsidRDefault="00ED1ACB" w:rsidP="00ED1ACB">
      <w:pPr>
        <w:spacing w:after="0" w:line="240" w:lineRule="auto"/>
        <w:jc w:val="right"/>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Утвержден</w:t>
      </w:r>
    </w:p>
    <w:p w:rsidR="00ED1ACB" w:rsidRPr="002A0899" w:rsidRDefault="00ED1ACB" w:rsidP="00ED1ACB">
      <w:pPr>
        <w:spacing w:after="0" w:line="240" w:lineRule="auto"/>
        <w:jc w:val="right"/>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приказом Министерства образования</w:t>
      </w:r>
    </w:p>
    <w:p w:rsidR="00ED1ACB" w:rsidRPr="002A0899" w:rsidRDefault="00ED1ACB" w:rsidP="00ED1ACB">
      <w:pPr>
        <w:spacing w:after="0" w:line="240" w:lineRule="auto"/>
        <w:jc w:val="right"/>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и науки Российской Федерации</w:t>
      </w:r>
    </w:p>
    <w:p w:rsidR="00ED1ACB" w:rsidRPr="002A0899" w:rsidRDefault="00ED1ACB" w:rsidP="00ED1ACB">
      <w:pPr>
        <w:spacing w:after="0" w:line="240" w:lineRule="auto"/>
        <w:jc w:val="right"/>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от 17 октября 2013 г. N 1155</w:t>
      </w:r>
    </w:p>
    <w:p w:rsidR="00ED1ACB" w:rsidRPr="002A0899" w:rsidRDefault="00ED1ACB" w:rsidP="00ED1ACB">
      <w:pPr>
        <w:spacing w:before="300" w:after="300" w:line="240" w:lineRule="auto"/>
        <w:outlineLvl w:val="1"/>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 ФЕДЕРАЛЬНЫЙ ГОСУДАРСТВЕННЫЙ ОБРАЗОВАТЕЛЬНЫЙ СТАНДАРТДОШКОЛЬНОГО ОБРАЗОВАНИЯ</w:t>
      </w:r>
    </w:p>
    <w:p w:rsidR="00ED1ACB" w:rsidRPr="002A0899" w:rsidRDefault="00ED1ACB" w:rsidP="00ED1ACB">
      <w:pPr>
        <w:spacing w:after="0" w:line="240" w:lineRule="auto"/>
        <w:jc w:val="center"/>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 I. ОБЩИЕ ПОЛОЖЕНИЯ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lastRenderedPageBreak/>
        <w:t xml:space="preserve">1.2. Стандарт разработан на основе </w:t>
      </w:r>
      <w:hyperlink r:id="rId11" w:history="1">
        <w:r w:rsidRPr="002A0899">
          <w:rPr>
            <w:rFonts w:ascii="Times New Roman" w:eastAsia="Times New Roman" w:hAnsi="Times New Roman" w:cs="Times New Roman"/>
            <w:color w:val="0000FF"/>
            <w:sz w:val="24"/>
            <w:szCs w:val="24"/>
            <w:u w:val="single"/>
          </w:rPr>
          <w:t>Конституции</w:t>
        </w:r>
      </w:hyperlink>
      <w:r w:rsidRPr="002A0899">
        <w:rPr>
          <w:rFonts w:ascii="Times New Roman" w:eastAsia="Times New Roman" w:hAnsi="Times New Roman" w:cs="Times New Roman"/>
          <w:sz w:val="24"/>
          <w:szCs w:val="24"/>
        </w:rPr>
        <w:t xml:space="preserve"> Российской Федерации &lt;1&gt; и законодательства Российской Федерации и с учетом </w:t>
      </w:r>
      <w:hyperlink r:id="rId12" w:history="1">
        <w:r w:rsidRPr="002A0899">
          <w:rPr>
            <w:rFonts w:ascii="Times New Roman" w:eastAsia="Times New Roman" w:hAnsi="Times New Roman" w:cs="Times New Roman"/>
            <w:color w:val="0000FF"/>
            <w:sz w:val="24"/>
            <w:szCs w:val="24"/>
            <w:u w:val="single"/>
          </w:rPr>
          <w:t>Конвенции</w:t>
        </w:r>
      </w:hyperlink>
      <w:r w:rsidRPr="002A0899">
        <w:rPr>
          <w:rFonts w:ascii="Times New Roman" w:eastAsia="Times New Roman" w:hAnsi="Times New Roman" w:cs="Times New Roman"/>
          <w:sz w:val="24"/>
          <w:szCs w:val="24"/>
        </w:rPr>
        <w:t xml:space="preserve"> ООН о правах ребенка &lt;2&gt;, в основе которых заложены следующие основные принципы: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&lt;1&gt; Российская газета, 25 декабря 1993 г.; Собрание законодательства Российской Федерации, 2009, N 1, ст. 1, ст. 2.</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&lt;2&gt; Сборник международных договоров СССР, 1993, выпуск XLVI.</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 уважение личности ребенка;</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1.3. В Стандарте учитываются: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 возможности освоения ребенком Программы на разных этапах ее реализации.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1.4. Основные принципы дошкольного образования: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4) поддержка инициативы детей в различных видах деятельности;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5) сотрудничество Организации с семьей;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6) приобщение детей к социокультурным нормам, традициям семьи, общества и государства;</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7) формирование познавательных интересов и познавательных действий ребенка в различных видах деятельности;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9) учет этнокультурной ситуации развития детей.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1.5. Стандарт направлен на достижение следующих целей: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1) повышение социального статуса дошкольного образования;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 обеспечение государством равенства возможностей для каждого ребенка в получении качественного дошкольного образования;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4) сохранение единства образовательного пространства Российской Федерации относительно уровня дошкольного образования.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1.6. Стандарт направлен на решение следующих задач:</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1) охраны и укрепления физического и психического здоровья детей, в том числе их эмоционального благополучия;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lastRenderedPageBreak/>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1.7. Стандарт является основой для: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1) разработки Программы;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 разработки вариативных примерных образовательных программ дошкольного образования (далее - примерные программы);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4) объективной оценки соответствия образовательной деятельности Организации требованиям Стандарта;</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1.8. Стандарт включает в себя требования к:</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структуре Программы и ее объему;</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условиям реализации Программы;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результатам освоения Программы.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ED1ACB" w:rsidRPr="002A0899" w:rsidRDefault="00ED1ACB" w:rsidP="00ED1ACB">
      <w:pPr>
        <w:spacing w:after="0" w:line="240" w:lineRule="auto"/>
        <w:jc w:val="center"/>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 II. ТРЕБОВАНИЯ К СТРУКТУРЕ ОБРАЗОВАТЕЛЬНОЙ ПРОГРАММЫ</w:t>
      </w:r>
    </w:p>
    <w:p w:rsidR="00ED1ACB" w:rsidRPr="002A0899" w:rsidRDefault="00ED1ACB" w:rsidP="00ED1ACB">
      <w:pPr>
        <w:spacing w:after="0" w:line="240" w:lineRule="auto"/>
        <w:jc w:val="center"/>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ДОШКОЛЬНОГО ОБРАЗОВАНИЯ И ЕЕ ОБЪЕМУ</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2.1. Программа определяет содержание и организацию образовательной деятельности на уровне дошкольного образования.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r:id="rId13" w:anchor="p70" w:tooltip="Ссылка на текущий документ" w:history="1">
        <w:r w:rsidRPr="002A0899">
          <w:rPr>
            <w:rFonts w:ascii="Times New Roman" w:eastAsia="Times New Roman" w:hAnsi="Times New Roman" w:cs="Times New Roman"/>
            <w:color w:val="0000FF"/>
            <w:sz w:val="24"/>
            <w:szCs w:val="24"/>
            <w:u w:val="single"/>
          </w:rPr>
          <w:t>пункте 1.6</w:t>
        </w:r>
      </w:hyperlink>
      <w:r w:rsidRPr="002A0899">
        <w:rPr>
          <w:rFonts w:ascii="Times New Roman" w:eastAsia="Times New Roman" w:hAnsi="Times New Roman" w:cs="Times New Roman"/>
          <w:sz w:val="24"/>
          <w:szCs w:val="24"/>
        </w:rPr>
        <w:t xml:space="preserve"> Стандарта.</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2.2. Структурные подразделения в одной Организации (далее - Группы) могут реализовывать разные Программы.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2.4. Программа направлена на:</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lastRenderedPageBreak/>
        <w:t>на создание развивающей образовательной среды, которая представляет собой систему условий социализации и индивидуализации детей.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 xml:space="preserve">&lt;1&gt; </w:t>
      </w:r>
      <w:hyperlink r:id="rId14" w:history="1">
        <w:r w:rsidRPr="002A0899">
          <w:rPr>
            <w:rFonts w:ascii="Times New Roman" w:eastAsia="Times New Roman" w:hAnsi="Times New Roman" w:cs="Times New Roman"/>
            <w:color w:val="0000FF"/>
            <w:sz w:val="24"/>
            <w:szCs w:val="24"/>
            <w:u w:val="single"/>
          </w:rPr>
          <w:t>Часть 6 статьи 12</w:t>
        </w:r>
      </w:hyperlink>
      <w:r w:rsidRPr="002A0899">
        <w:rPr>
          <w:rFonts w:ascii="Times New Roman" w:eastAsia="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Программа может реализовываться в течение всего времени пребывания &lt;1&gt; детей в Организации.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&lt;1&gt;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социально-коммуникативное развитие;</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познавательное развитие;</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речевое развитие;</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художественно-эстетическое развитие;</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физическое развитие.</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w:t>
      </w:r>
      <w:r w:rsidRPr="002A0899">
        <w:rPr>
          <w:rFonts w:ascii="Times New Roman" w:eastAsia="Times New Roman" w:hAnsi="Times New Roman" w:cs="Times New Roman"/>
          <w:sz w:val="24"/>
          <w:szCs w:val="24"/>
        </w:rPr>
        <w:lastRenderedPageBreak/>
        <w:t>самостоятельной творческой деятельности детей (изобразительной, конструктивно-модельной, музыкальной и др.).</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2.8. Содержание Программы должно отражать следующие аспекты образовательной среды для ребенка дошкольного возраста:</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1) предметно-пространственная развивающая образовательная среда;</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 характер взаимодействия со взрослыми;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 характер взаимодействия с другими детьми;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4) система отношений ребенка к миру, к другим людям, к себе самому.</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r:id="rId15" w:anchor="p103" w:tooltip="Ссылка на текущий документ" w:history="1">
        <w:r w:rsidRPr="002A0899">
          <w:rPr>
            <w:rFonts w:ascii="Times New Roman" w:eastAsia="Times New Roman" w:hAnsi="Times New Roman" w:cs="Times New Roman"/>
            <w:color w:val="0000FF"/>
            <w:sz w:val="24"/>
            <w:szCs w:val="24"/>
            <w:u w:val="single"/>
          </w:rPr>
          <w:t>пункт 2.5</w:t>
        </w:r>
      </w:hyperlink>
      <w:r w:rsidRPr="002A0899">
        <w:rPr>
          <w:rFonts w:ascii="Times New Roman" w:eastAsia="Times New Roman" w:hAnsi="Times New Roman" w:cs="Times New Roman"/>
          <w:sz w:val="24"/>
          <w:szCs w:val="24"/>
        </w:rPr>
        <w:t xml:space="preserve"> Стандарта).</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2.11.1. Целевой раздел включает в себя пояснительную записку и планируемые результаты освоения программы.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lastRenderedPageBreak/>
        <w:t>Пояснительная записка должна раскрывать:</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цели и задачи реализации Программы;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принципы и подходы к формированию Программы;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2.11.2. Содержательный раздел представляет общее содержание Программы, обеспечивающее полноценное развитие личности детей.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Содержательный раздел Программы должен включать:</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В содержательном разделе Программы должны быть представлены: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а) особенности образовательной деятельности разных видов и культурных практик;</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б) способы и направления поддержки детской инициативы;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в) особенности взаимодействия педагогического коллектива с семьями воспитанников;</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г) иные характеристики содержания Программы, наиболее существенные с точки зрения авторов Программы.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специфику национальных, социокультурных и иных условий, в которых осуществляется образовательная деятельность;</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сложившиеся традиции Организации или Группы.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Коррекционная работа и/или инклюзивное образование должны быть направлены на:</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lastRenderedPageBreak/>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w:t>
      </w:r>
      <w:hyperlink r:id="rId16" w:anchor="p136" w:tooltip="Ссылка на текущий документ" w:history="1">
        <w:r w:rsidRPr="002A0899">
          <w:rPr>
            <w:rFonts w:ascii="Times New Roman" w:eastAsia="Times New Roman" w:hAnsi="Times New Roman" w:cs="Times New Roman"/>
            <w:color w:val="0000FF"/>
            <w:sz w:val="24"/>
            <w:szCs w:val="24"/>
            <w:u w:val="single"/>
          </w:rPr>
          <w:t>пунктом 2.11</w:t>
        </w:r>
      </w:hyperlink>
      <w:r w:rsidRPr="002A0899">
        <w:rPr>
          <w:rFonts w:ascii="Times New Roman" w:eastAsia="Times New Roman" w:hAnsi="Times New Roman" w:cs="Times New Roman"/>
          <w:sz w:val="24"/>
          <w:szCs w:val="24"/>
        </w:rPr>
        <w:t xml:space="preserve"> Стандарта, в случае если она не соответствует одной из примерных программ.</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В краткой презентации Программы должны быть указаны: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 используемые Примерные программы;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 характеристика взаимодействия педагогического коллектива с семьями детей.</w:t>
      </w:r>
    </w:p>
    <w:p w:rsidR="00ED1ACB" w:rsidRPr="002A0899" w:rsidRDefault="00ED1ACB" w:rsidP="00ED1ACB">
      <w:pPr>
        <w:spacing w:after="0" w:line="240" w:lineRule="auto"/>
        <w:jc w:val="center"/>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 III. ТРЕБОВАНИЯ К УСЛОВИЯМ РЕАЛИЗАЦИИ ОСНОВНОЙ</w:t>
      </w:r>
    </w:p>
    <w:p w:rsidR="00ED1ACB" w:rsidRPr="002A0899" w:rsidRDefault="00ED1ACB" w:rsidP="00ED1ACB">
      <w:pPr>
        <w:spacing w:after="0" w:line="240" w:lineRule="auto"/>
        <w:jc w:val="center"/>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ОБРАЗОВАТЕЛЬНОЙ ПРОГРАММЫ ДОШКОЛЬНОГО ОБРАЗОВАНИЯ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1) гарантирует охрану и укрепление физического и психического здоровья детей;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 обеспечивает эмоциональное благополучие детей;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 способствует профессиональному развитию педагогических работников;</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4) создает условия для развивающего вариативного дошкольного образования;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5) обеспечивает открытость дошкольного образования;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6) создает условия для участия родителей (законных представителей) в образовательной деятельности.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3.2. Требования к психолого-педагогическим условиям реализации основной образовательной программы дошкольного образования.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3.2.1. Для успешной реализации Программы должны быть обеспечены следующие психолого-педагогические условия: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lastRenderedPageBreak/>
        <w:t>5) поддержка инициативы и самостоятельности детей в специфических для них видах деятельности;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6) возможность выбора детьми материалов, видов активности, участников совместной деятельности и общения;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7) защита детей от всех форм физического и психического насилия &lt;1&gt;;</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 xml:space="preserve">&lt;1&gt; </w:t>
      </w:r>
      <w:hyperlink r:id="rId17" w:history="1">
        <w:r w:rsidRPr="002A0899">
          <w:rPr>
            <w:rFonts w:ascii="Times New Roman" w:eastAsia="Times New Roman" w:hAnsi="Times New Roman" w:cs="Times New Roman"/>
            <w:color w:val="0000FF"/>
            <w:sz w:val="24"/>
            <w:szCs w:val="24"/>
            <w:u w:val="single"/>
          </w:rPr>
          <w:t>Пункт 9 части 1 статьи 34</w:t>
        </w:r>
      </w:hyperlink>
      <w:r w:rsidRPr="002A0899">
        <w:rPr>
          <w:rFonts w:ascii="Times New Roman" w:eastAsia="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 оптимизации работы с группой детей.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Участие ребенка в психологической диагностике допускается только с согласия его родителей (законных представителей).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3.2.4. Наполняемость Группы определяется с учетом возраста детей, их состояния здоровья, специфики Программы.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3.2.5. Условия, необходимые для создания социальной ситуации развития детей, соответствующей специфике дошкольного возраста, предполагают:</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1) обеспечение эмоционального благополучия через:</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непосредственное общение с каждым ребенком;</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уважительное отношение к каждому ребенку, к его чувствам и потребностям;</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 поддержку индивидуальности и инициативы детей через:</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создание условий для свободного выбора детьми деятельности, участников совместной деятельности;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создание условий для принятия детьми решений, выражения своих чувств и мыслей;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 установление правил взаимодействия в разных ситуациях:</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развитие коммуникативных способностей детей, позволяющих разрешать конфликтные ситуации со сверстниками;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развитие умения детей работать в группе сверстников;</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создание условий для овладения культурными средствами деятельности;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lastRenderedPageBreak/>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поддержку спонтанной игры детей, ее обогащение, обеспечение игрового времени и пространства;</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оценку индивидуального развития детей;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3.2.6. В целях эффективной реализации Программы должны быть созданы условия для: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1) профессионального развития педагогических и руководящих работников, в том числе их дополнительного профессионального образования;</w:t>
      </w:r>
    </w:p>
    <w:p w:rsidR="00ED1ACB" w:rsidRPr="002A0899" w:rsidRDefault="00ED1ACB" w:rsidP="00ED1ACB">
      <w:pPr>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b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 организационно-методического сопровождения процесса реализации Программы, в том числе во взаимодействии со сверстниками и взрослыми.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3.2.8. Организация должна создавать возможности: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 для взрослых по поиску, использованию материалов, обеспечивающих реализацию Программы, в том числе в информационной среде;</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 для обсуждения с родителями (законными представителями) детей вопросов, связанных с реализацией Программы.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 xml:space="preserve">3.2.9. Максимально допустимый объем образовательной нагрузки должен соответствовать санитарно-эпидемиологическим правилам и нормативам </w:t>
      </w:r>
      <w:hyperlink r:id="rId18" w:history="1">
        <w:r w:rsidRPr="002A0899">
          <w:rPr>
            <w:rFonts w:ascii="Times New Roman" w:eastAsia="Times New Roman" w:hAnsi="Times New Roman" w:cs="Times New Roman"/>
            <w:color w:val="0000FF"/>
            <w:sz w:val="24"/>
            <w:szCs w:val="24"/>
            <w:u w:val="single"/>
          </w:rPr>
          <w:t>СанПиН 2.4.1.3049-13</w:t>
        </w:r>
      </w:hyperlink>
      <w:r w:rsidRPr="002A0899">
        <w:rPr>
          <w:rFonts w:ascii="Times New Roman" w:eastAsia="Times New Roman" w:hAnsi="Times New Roman" w:cs="Times New Roman"/>
          <w:sz w:val="24"/>
          <w:szCs w:val="24"/>
        </w:rPr>
        <w:t xml:space="preserve">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3.3. Требования к развивающей предметно-пространственной среде.</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3.3.3. Развивающая предметно-пространственная среда должна обеспечивать:</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реализацию различных образовательных программ;</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в случае организации инклюзивного образования - необходимые для него условия;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учет национально-культурных, климатических условий, в которых осуществляется образовательная деятельность;</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учет возрастных особенностей детей.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lastRenderedPageBreak/>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1) Насыщенность среды должна соответствовать возрастным возможностям детей и содержанию Программы.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эмоциональное благополучие детей во взаимодействии с предметно-пространственным окружением;</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возможность самовыражения детей.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 Полифункциональность материалов предполагает:</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4) Вариативность среды предполагает:</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5) Доступность среды предполагает:</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исправность и сохранность материалов и оборудования.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3.4. Требования к кадровым условиям реализации Программы.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19" w:history="1">
        <w:r w:rsidRPr="002A0899">
          <w:rPr>
            <w:rFonts w:ascii="Times New Roman" w:eastAsia="Times New Roman" w:hAnsi="Times New Roman" w:cs="Times New Roman"/>
            <w:color w:val="0000FF"/>
            <w:sz w:val="24"/>
            <w:szCs w:val="24"/>
            <w:u w:val="single"/>
          </w:rPr>
          <w:t>раздел</w:t>
        </w:r>
      </w:hyperlink>
      <w:r w:rsidRPr="002A0899">
        <w:rPr>
          <w:rFonts w:ascii="Times New Roman" w:eastAsia="Times New Roman" w:hAnsi="Times New Roman" w:cs="Times New Roman"/>
          <w:sz w:val="24"/>
          <w:szCs w:val="24"/>
        </w:rPr>
        <w:t xml:space="preserve">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w:t>
      </w:r>
      <w:r w:rsidRPr="002A0899">
        <w:rPr>
          <w:rFonts w:ascii="Times New Roman" w:eastAsia="Times New Roman" w:hAnsi="Times New Roman" w:cs="Times New Roman"/>
          <w:sz w:val="24"/>
          <w:szCs w:val="24"/>
        </w:rPr>
        <w:lastRenderedPageBreak/>
        <w:t>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r:id="rId20" w:anchor="p208" w:tooltip="Ссылка на текущий документ" w:history="1">
        <w:r w:rsidRPr="002A0899">
          <w:rPr>
            <w:rFonts w:ascii="Times New Roman" w:eastAsia="Times New Roman" w:hAnsi="Times New Roman" w:cs="Times New Roman"/>
            <w:color w:val="0000FF"/>
            <w:sz w:val="24"/>
            <w:szCs w:val="24"/>
            <w:u w:val="single"/>
          </w:rPr>
          <w:t>п. 3.2.5</w:t>
        </w:r>
      </w:hyperlink>
      <w:r w:rsidRPr="002A0899">
        <w:rPr>
          <w:rFonts w:ascii="Times New Roman" w:eastAsia="Times New Roman" w:hAnsi="Times New Roman" w:cs="Times New Roman"/>
          <w:sz w:val="24"/>
          <w:szCs w:val="24"/>
        </w:rPr>
        <w:t xml:space="preserve"> настоящего Стандарта.</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3.4.4. При организации инклюзивного образования: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 xml:space="preserve">&lt;1&gt; </w:t>
      </w:r>
      <w:hyperlink r:id="rId21" w:history="1">
        <w:r w:rsidRPr="002A0899">
          <w:rPr>
            <w:rFonts w:ascii="Times New Roman" w:eastAsia="Times New Roman" w:hAnsi="Times New Roman" w:cs="Times New Roman"/>
            <w:color w:val="0000FF"/>
            <w:sz w:val="24"/>
            <w:szCs w:val="24"/>
            <w:u w:val="single"/>
          </w:rPr>
          <w:t>Статья 1</w:t>
        </w:r>
      </w:hyperlink>
      <w:r w:rsidRPr="002A0899">
        <w:rPr>
          <w:rFonts w:ascii="Times New Roman" w:eastAsia="Times New Roman" w:hAnsi="Times New Roman" w:cs="Times New Roman"/>
          <w:sz w:val="24"/>
          <w:szCs w:val="24"/>
        </w:rPr>
        <w:t xml:space="preserve">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 2013, N 14, ст. 1666; N 27, ст. 3477).</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3.5. Требования к материально-техническим условиям реализации основной образовательной программы дошкольного образования.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3.5.1. Требования к материально-техническим условиям реализации Программы включают:</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1) требования, определяемые в соответствии с санитарно-эпидемиологическими правилами и нормативами;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 требования, определяемые в соответствии с правилами пожарной безопасности;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 требования к средствам обучения и воспитания в соответствии с возрастом и индивидуальными особенностями развития детей;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4) оснащенность помещений развивающей предметно-пространственной средой;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5) требования к материально-техническому обеспечению программы (учебно-методический комплект, оборудование, оснащение (предметы).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3.6. Требования к финансовым условиям реализации основной образовательной программы дошкольного образования.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3.6.2. Финансовые условия реализации Программы должны: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1) обеспечивать возможность выполнения требований Стандарта к условиям реализации и структуре Программы;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lastRenderedPageBreak/>
        <w:t>3) отражать структуру и объем расходов, необходимых для реализации Программы, а также механизм их формирования.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расходов на оплату труда работников, реализующих Программу;</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расходов, связанных с дополнительным профессиональным образованием руководящих и педагогических работников по профилю их деятельности;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иных расходов, связанных с реализацией и обеспечением реализации Программы.</w:t>
      </w:r>
    </w:p>
    <w:p w:rsidR="00ED1ACB" w:rsidRPr="002A0899" w:rsidRDefault="00ED1ACB" w:rsidP="00ED1ACB">
      <w:pPr>
        <w:spacing w:after="0" w:line="240" w:lineRule="auto"/>
        <w:jc w:val="center"/>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 IV. ТРЕБОВАНИЯ К РЕЗУЛЬТАТАМ ОСВОЕНИЯ ОСНОВНОЙ</w:t>
      </w:r>
    </w:p>
    <w:p w:rsidR="00ED1ACB" w:rsidRPr="002A0899" w:rsidRDefault="00ED1ACB" w:rsidP="00ED1ACB">
      <w:pPr>
        <w:spacing w:after="0" w:line="240" w:lineRule="auto"/>
        <w:jc w:val="center"/>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ОБРАЗОВАТЕЛЬНОЙ ПРОГРАММЫ ДОШКОЛЬНОГО ОБРАЗОВАНИЯ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w:t>
      </w:r>
      <w:r w:rsidRPr="002A0899">
        <w:rPr>
          <w:rFonts w:ascii="Times New Roman" w:eastAsia="Times New Roman" w:hAnsi="Times New Roman" w:cs="Times New Roman"/>
          <w:sz w:val="24"/>
          <w:szCs w:val="24"/>
        </w:rPr>
        <w:lastRenderedPageBreak/>
        <w:t>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 xml:space="preserve">&lt;1&gt; С учетом положений </w:t>
      </w:r>
      <w:hyperlink r:id="rId22" w:history="1">
        <w:r w:rsidRPr="002A0899">
          <w:rPr>
            <w:rFonts w:ascii="Times New Roman" w:eastAsia="Times New Roman" w:hAnsi="Times New Roman" w:cs="Times New Roman"/>
            <w:color w:val="0000FF"/>
            <w:sz w:val="24"/>
            <w:szCs w:val="24"/>
            <w:u w:val="single"/>
          </w:rPr>
          <w:t>части 2 статьи 11</w:t>
        </w:r>
      </w:hyperlink>
      <w:r w:rsidRPr="002A0899">
        <w:rPr>
          <w:rFonts w:ascii="Times New Roman" w:eastAsia="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 xml:space="preserve">&lt;2&gt; </w:t>
      </w:r>
      <w:hyperlink r:id="rId23" w:history="1">
        <w:r w:rsidRPr="002A0899">
          <w:rPr>
            <w:rFonts w:ascii="Times New Roman" w:eastAsia="Times New Roman" w:hAnsi="Times New Roman" w:cs="Times New Roman"/>
            <w:color w:val="0000FF"/>
            <w:sz w:val="24"/>
            <w:szCs w:val="24"/>
            <w:u w:val="single"/>
          </w:rPr>
          <w:t>Часть 2 статьи 64</w:t>
        </w:r>
      </w:hyperlink>
      <w:r w:rsidRPr="002A0899">
        <w:rPr>
          <w:rFonts w:ascii="Times New Roman" w:eastAsia="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4.4. Настоящие требования являются ориентирами для: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б) решения задач:</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формирования Программы;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анализа профессиональной деятельности;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взаимодействия с семьями;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в) изучения характеристик образования детей в возрасте от 2 месяцев до 8 лет;</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4.5. Целевые ориентиры не могут служить непосредственным основанием при решении управленческих задач, включая: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аттестацию педагогических кадров;</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оценку качества образования;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оценку выполнения муниципального (государственного) задания посредством их включения в показатели качества выполнения задания;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распределение стимулирующего фонда оплаты труда работников Организации.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ED1ACB" w:rsidRPr="002A0899" w:rsidRDefault="00ED1ACB" w:rsidP="00ED1ACB">
      <w:pPr>
        <w:spacing w:after="0" w:line="240" w:lineRule="auto"/>
        <w:jc w:val="center"/>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 Целевые ориентиры образования в младенческом</w:t>
      </w:r>
    </w:p>
    <w:p w:rsidR="00ED1ACB" w:rsidRPr="002A0899" w:rsidRDefault="00ED1ACB" w:rsidP="00ED1ACB">
      <w:pPr>
        <w:spacing w:after="0" w:line="240" w:lineRule="auto"/>
        <w:jc w:val="center"/>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и раннем возрасте:</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проявляет интерес к сверстникам; наблюдает за их действиями и подражает им;</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у ребенка развита крупная моторика, он стремится осваивать различные виды движения (бег, лазанье, перешагивание и пр.).</w:t>
      </w:r>
    </w:p>
    <w:p w:rsidR="00ED1ACB" w:rsidRPr="002A0899" w:rsidRDefault="00ED1ACB" w:rsidP="00ED1ACB">
      <w:pPr>
        <w:spacing w:after="0" w:line="240" w:lineRule="auto"/>
        <w:jc w:val="center"/>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 Целевые ориентиры на этапе завершения</w:t>
      </w:r>
    </w:p>
    <w:p w:rsidR="00ED1ACB" w:rsidRPr="002A0899" w:rsidRDefault="00ED1ACB" w:rsidP="00ED1ACB">
      <w:pPr>
        <w:spacing w:after="0" w:line="240" w:lineRule="auto"/>
        <w:jc w:val="center"/>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дошкольного образования:</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w:t>
      </w:r>
      <w:r w:rsidRPr="002A0899">
        <w:rPr>
          <w:rFonts w:ascii="Times New Roman" w:eastAsia="Times New Roman" w:hAnsi="Times New Roman" w:cs="Times New Roman"/>
          <w:sz w:val="24"/>
          <w:szCs w:val="24"/>
        </w:rPr>
        <w:lastRenderedPageBreak/>
        <w:t>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ED1ACB" w:rsidRPr="002A0899" w:rsidRDefault="00ED1ACB" w:rsidP="00ED1ACB">
      <w:pPr>
        <w:spacing w:after="0" w:line="240" w:lineRule="auto"/>
        <w:rPr>
          <w:rFonts w:ascii="Times New Roman" w:eastAsia="Times New Roman" w:hAnsi="Times New Roman" w:cs="Times New Roman"/>
          <w:sz w:val="24"/>
          <w:szCs w:val="24"/>
        </w:rPr>
      </w:pPr>
      <w:r w:rsidRPr="002A0899">
        <w:rPr>
          <w:rFonts w:ascii="Times New Roman" w:eastAsia="Times New Roman" w:hAnsi="Times New Roman" w:cs="Times New Roman"/>
          <w:sz w:val="24"/>
          <w:szCs w:val="24"/>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ED1ACB" w:rsidRPr="002A0899" w:rsidRDefault="00ED1ACB" w:rsidP="00ED1ACB">
      <w:pPr>
        <w:spacing w:after="0" w:line="240" w:lineRule="auto"/>
        <w:rPr>
          <w:rFonts w:ascii="Tahoma" w:eastAsia="Times New Roman" w:hAnsi="Tahoma" w:cs="Tahoma"/>
          <w:sz w:val="19"/>
          <w:szCs w:val="19"/>
        </w:rPr>
      </w:pPr>
      <w:r w:rsidRPr="002A0899">
        <w:rPr>
          <w:rFonts w:ascii="Times New Roman" w:eastAsia="Times New Roman" w:hAnsi="Times New Roman" w:cs="Times New Roman"/>
          <w:sz w:val="24"/>
          <w:szCs w:val="24"/>
        </w:rPr>
        <w:t xml:space="preserve">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w:t>
      </w:r>
      <w:r w:rsidRPr="002A0899">
        <w:rPr>
          <w:rFonts w:ascii="Tahoma" w:eastAsia="Times New Roman" w:hAnsi="Tahoma" w:cs="Tahoma"/>
          <w:sz w:val="19"/>
          <w:szCs w:val="19"/>
        </w:rPr>
        <w:t>воспитанниками - как создающие предпосылки для их реализации.</w:t>
      </w:r>
    </w:p>
    <w:p w:rsidR="00ED1ACB" w:rsidRPr="002A0899" w:rsidRDefault="00ED1ACB" w:rsidP="00ED1ACB">
      <w:pPr>
        <w:spacing w:before="90" w:after="90" w:line="240" w:lineRule="auto"/>
        <w:rPr>
          <w:rFonts w:ascii="Tahoma" w:eastAsia="Times New Roman" w:hAnsi="Tahoma" w:cs="Tahoma"/>
          <w:sz w:val="19"/>
          <w:szCs w:val="19"/>
        </w:rPr>
      </w:pPr>
      <w:r w:rsidRPr="004D0BF3">
        <w:rPr>
          <w:rFonts w:ascii="Tahoma" w:eastAsia="Times New Roman" w:hAnsi="Tahoma" w:cs="Tahoma"/>
          <w:sz w:val="19"/>
          <w:szCs w:val="19"/>
        </w:rPr>
        <w:pict>
          <v:rect id="_x0000_i1026" style="width:0;height:.75pt" o:hralign="center" o:hrstd="t" o:hrnoshade="t" o:hr="t" fillcolor="#999" stroked="f"/>
        </w:pict>
      </w:r>
    </w:p>
    <w:p w:rsidR="00ED1ACB" w:rsidRPr="002A0899" w:rsidRDefault="00ED1ACB" w:rsidP="00ED1ACB">
      <w:pPr>
        <w:spacing w:before="90" w:after="90" w:line="240" w:lineRule="auto"/>
        <w:rPr>
          <w:rFonts w:ascii="Tahoma" w:eastAsia="Times New Roman" w:hAnsi="Tahoma" w:cs="Tahoma"/>
          <w:sz w:val="19"/>
          <w:szCs w:val="19"/>
        </w:rPr>
      </w:pPr>
      <w:r w:rsidRPr="002A0899">
        <w:rPr>
          <w:rFonts w:ascii="Tahoma" w:eastAsia="Times New Roman" w:hAnsi="Tahoma" w:cs="Tahoma"/>
          <w:sz w:val="19"/>
          <w:szCs w:val="19"/>
        </w:rPr>
        <w:br/>
      </w:r>
      <w:r w:rsidRPr="002A0899">
        <w:rPr>
          <w:rFonts w:ascii="Tahoma" w:eastAsia="Times New Roman" w:hAnsi="Tahoma" w:cs="Tahoma"/>
          <w:sz w:val="19"/>
          <w:szCs w:val="19"/>
        </w:rPr>
        <w:br/>
      </w:r>
      <w:hyperlink r:id="rId24" w:history="1">
        <w:r w:rsidRPr="002A0899">
          <w:rPr>
            <w:rFonts w:ascii="Tahoma" w:eastAsia="Times New Roman" w:hAnsi="Tahoma" w:cs="Tahoma"/>
            <w:color w:val="0000FF"/>
            <w:sz w:val="19"/>
            <w:u w:val="single"/>
          </w:rPr>
          <w:t>http://www.consultant.ru/document/cons_doc_LAW_154637/?frame=2</w:t>
        </w:r>
      </w:hyperlink>
      <w:r w:rsidRPr="002A0899">
        <w:rPr>
          <w:rFonts w:ascii="Tahoma" w:eastAsia="Times New Roman" w:hAnsi="Tahoma" w:cs="Tahoma"/>
          <w:sz w:val="19"/>
          <w:szCs w:val="19"/>
        </w:rPr>
        <w:br/>
        <w:t>© КонсультантПлюс, 1992-2013</w:t>
      </w:r>
    </w:p>
    <w:p w:rsidR="00ED1ACB" w:rsidRPr="002A0899" w:rsidRDefault="00ED1ACB" w:rsidP="00ED1ACB">
      <w:pPr>
        <w:spacing w:after="0" w:line="240" w:lineRule="auto"/>
        <w:rPr>
          <w:rFonts w:ascii="Tahoma" w:eastAsia="Times New Roman" w:hAnsi="Tahoma" w:cs="Tahoma"/>
          <w:sz w:val="19"/>
          <w:szCs w:val="19"/>
        </w:rPr>
      </w:pPr>
      <w:r w:rsidRPr="002A0899">
        <w:rPr>
          <w:rFonts w:ascii="Tahoma" w:eastAsia="Times New Roman" w:hAnsi="Tahoma" w:cs="Tahoma"/>
          <w:sz w:val="19"/>
          <w:szCs w:val="19"/>
        </w:rPr>
        <w:br/>
      </w:r>
    </w:p>
    <w:p w:rsidR="00ED1ACB" w:rsidRDefault="00ED1ACB" w:rsidP="00ED1ACB"/>
    <w:p w:rsidR="00830BAE" w:rsidRDefault="00830BAE"/>
    <w:sectPr w:rsidR="00830BAE" w:rsidSect="002A0899">
      <w:pgSz w:w="11906" w:h="16838"/>
      <w:pgMar w:top="510" w:right="510"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useFELayout/>
  </w:compat>
  <w:rsids>
    <w:rsidRoot w:val="00ED1ACB"/>
    <w:rsid w:val="00830BAE"/>
    <w:rsid w:val="00ED1A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97481/" TargetMode="External"/><Relationship Id="rId13" Type="http://schemas.openxmlformats.org/officeDocument/2006/relationships/hyperlink" Target="http://www.consultant.ru/document/cons_doc_LAW_154637/?frame=1" TargetMode="External"/><Relationship Id="rId18" Type="http://schemas.openxmlformats.org/officeDocument/2006/relationships/hyperlink" Target="http://www.consultant.ru/document/cons_doc_LAW_149438/?dst=100014"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www.consultant.ru/document/cons_doc_LAW_148894/?dst=100012" TargetMode="External"/><Relationship Id="rId7" Type="http://schemas.openxmlformats.org/officeDocument/2006/relationships/hyperlink" Target="http://www.consultant.ru/document/cons_doc_LAW_154637/?frame=1" TargetMode="External"/><Relationship Id="rId12" Type="http://schemas.openxmlformats.org/officeDocument/2006/relationships/hyperlink" Target="http://www.consultant.ru/document/cons_doc_INT_15036/" TargetMode="External"/><Relationship Id="rId17" Type="http://schemas.openxmlformats.org/officeDocument/2006/relationships/hyperlink" Target="http://www.consultant.ru/document/cons_doc_LAW_149753/?dst=100486"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consultant.ru/document/cons_doc_LAW_154637/?frame=1" TargetMode="External"/><Relationship Id="rId20" Type="http://schemas.openxmlformats.org/officeDocument/2006/relationships/hyperlink" Target="http://www.consultant.ru/document/cons_doc_LAW_154637/?frame=1" TargetMode="External"/><Relationship Id="rId1" Type="http://schemas.openxmlformats.org/officeDocument/2006/relationships/styles" Target="styles.xml"/><Relationship Id="rId6" Type="http://schemas.openxmlformats.org/officeDocument/2006/relationships/hyperlink" Target="http://www.consultant.ru/document/cons_doc_LAW_150567/?dst=100018" TargetMode="External"/><Relationship Id="rId11" Type="http://schemas.openxmlformats.org/officeDocument/2006/relationships/hyperlink" Target="http://www.consultant.ru/document/cons_doc_LAW_2875/" TargetMode="External"/><Relationship Id="rId24" Type="http://schemas.openxmlformats.org/officeDocument/2006/relationships/hyperlink" Target="http://www.consultant.ru/document/cons_doc_LAW_154637/?frame=2" TargetMode="External"/><Relationship Id="rId5" Type="http://schemas.openxmlformats.org/officeDocument/2006/relationships/hyperlink" Target="http://www.consultant.ru/document/cons_doc_LAW_151683/?dst=100061" TargetMode="External"/><Relationship Id="rId15" Type="http://schemas.openxmlformats.org/officeDocument/2006/relationships/hyperlink" Target="http://www.consultant.ru/document/cons_doc_LAW_154637/?frame=1" TargetMode="External"/><Relationship Id="rId23" Type="http://schemas.openxmlformats.org/officeDocument/2006/relationships/hyperlink" Target="http://www.consultant.ru/document/cons_doc_LAW_149753/?dst=100875" TargetMode="External"/><Relationship Id="rId10" Type="http://schemas.openxmlformats.org/officeDocument/2006/relationships/hyperlink" Target="http://www.consultant.ru/document/cons_doc_LAW_154637/" TargetMode="External"/><Relationship Id="rId19" Type="http://schemas.openxmlformats.org/officeDocument/2006/relationships/hyperlink" Target="http://www.consultant.ru/document/cons_doc_LAW_116278/?dst=100010" TargetMode="External"/><Relationship Id="rId4" Type="http://schemas.openxmlformats.org/officeDocument/2006/relationships/hyperlink" Target="http://www.consultant.ru/document/cons_doc_LAW_149753/?dst=100095" TargetMode="External"/><Relationship Id="rId9" Type="http://schemas.openxmlformats.org/officeDocument/2006/relationships/hyperlink" Target="http://www.consultant.ru/document/cons_doc_LAW_121669/" TargetMode="External"/><Relationship Id="rId14" Type="http://schemas.openxmlformats.org/officeDocument/2006/relationships/hyperlink" Target="http://www.consultant.ru/document/cons_doc_LAW_149753/?dst=100227" TargetMode="External"/><Relationship Id="rId22" Type="http://schemas.openxmlformats.org/officeDocument/2006/relationships/hyperlink" Target="http://www.consultant.ru/document/cons_doc_LAW_149753/?dst=100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8478</Words>
  <Characters>48329</Characters>
  <Application>Microsoft Office Word</Application>
  <DocSecurity>0</DocSecurity>
  <Lines>402</Lines>
  <Paragraphs>113</Paragraphs>
  <ScaleCrop>false</ScaleCrop>
  <Company/>
  <LinksUpToDate>false</LinksUpToDate>
  <CharactersWithSpaces>56694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2016-12-29T07:09:00Z</dcterms:created>
  <dcterms:modified xsi:type="dcterms:W3CDTF">2016-12-29T07:09:00Z</dcterms:modified>
</cp:coreProperties>
</file>